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9C6A07" w:rsidRDefault="00136038" w:rsidP="00714AEF">
      <w:pPr>
        <w:shd w:val="clear" w:color="auto" w:fill="FFFFFF"/>
        <w:spacing w:before="100" w:beforeAutospacing="1" w:after="300" w:line="300" w:lineRule="atLeast"/>
        <w:jc w:val="center"/>
        <w:rPr>
          <w:rFonts w:ascii="Calibri" w:eastAsia="Times New Roman" w:hAnsi="Calibri" w:cs="Calibri"/>
          <w:color w:val="4C4C4C"/>
          <w:sz w:val="20"/>
          <w:szCs w:val="20"/>
          <w:lang w:eastAsia="pl-PL"/>
        </w:rPr>
      </w:pPr>
      <w:r w:rsidRPr="009C6A07">
        <w:rPr>
          <w:rFonts w:ascii="Calibri" w:hAnsi="Calibri" w:cs="Calibri"/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9C6A07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ArcelorMittal Energy Holding), w której obie grupy kapitałowe posiadają po 50 proc. udziałów, jest właścicielem 100 proc. udziałów w dwóch podmiotach operacyjnych: polskiej – TAMEH 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(ZW Blachownia)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, natomiast ze strony ArcelorMittal Poland – elektrociepłownia w krakowskim oddziale spółki. Czeska spółka operacyjna eksploat</w:t>
      </w:r>
      <w:r w:rsidR="007D44B7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FB235E" w:rsidRPr="009C6A07" w:rsidRDefault="00FB235E" w:rsidP="00FB235E">
      <w:pPr>
        <w:jc w:val="both"/>
        <w:rPr>
          <w:rFonts w:ascii="Tahoma" w:eastAsia="Times New Roman" w:hAnsi="Tahoma" w:cs="Tahoma"/>
          <w:b/>
          <w:color w:val="4C4C4C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Obecnie TAMEH P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OLSKA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s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p. z o.o. poszukuje </w:t>
      </w:r>
      <w:r w:rsidR="007B1BA0" w:rsidRPr="009C6A07">
        <w:rPr>
          <w:rFonts w:ascii="Tahoma" w:eastAsia="Times New Roman" w:hAnsi="Tahoma" w:cs="Tahoma"/>
          <w:b/>
          <w:color w:val="4C4C4C"/>
          <w:lang w:eastAsia="pl-PL"/>
        </w:rPr>
        <w:t>osoby</w:t>
      </w:r>
      <w:r w:rsidR="00714AEF"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na stanowisko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umiejscowione w Wydziale Ruchu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Zakładu Wytwarzania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F2038A" w:rsidRPr="009C6A07">
        <w:rPr>
          <w:rFonts w:ascii="Tahoma" w:eastAsia="Times New Roman" w:hAnsi="Tahoma" w:cs="Tahoma"/>
          <w:b/>
          <w:color w:val="4C4C4C"/>
          <w:lang w:eastAsia="pl-PL"/>
        </w:rPr>
        <w:t>Blachownia w Kędzierzynie-Koźlu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>:</w:t>
      </w:r>
    </w:p>
    <w:p w:rsidR="00714AEF" w:rsidRPr="009C6A07" w:rsidRDefault="00714AEF" w:rsidP="00FB235E">
      <w:pPr>
        <w:jc w:val="center"/>
        <w:rPr>
          <w:rFonts w:ascii="Tahoma" w:eastAsia="Times New Roman" w:hAnsi="Tahoma" w:cs="Tahoma"/>
          <w:b/>
          <w:color w:val="4C4C4C"/>
          <w:lang w:eastAsia="pl-PL"/>
        </w:rPr>
      </w:pPr>
    </w:p>
    <w:p w:rsidR="00FB235E" w:rsidRPr="009C6A07" w:rsidRDefault="00B36816" w:rsidP="00FB235E">
      <w:pPr>
        <w:jc w:val="center"/>
        <w:rPr>
          <w:rFonts w:ascii="Tahoma" w:eastAsia="Times New Roman" w:hAnsi="Tahoma" w:cs="Tahoma"/>
          <w:b/>
          <w:color w:val="4C4C4C"/>
          <w:lang w:eastAsia="pl-PL"/>
        </w:rPr>
      </w:pPr>
      <w:r>
        <w:rPr>
          <w:rFonts w:ascii="Tahoma" w:eastAsia="Times New Roman" w:hAnsi="Tahoma" w:cs="Tahoma"/>
          <w:b/>
          <w:color w:val="4C4C4C"/>
          <w:lang w:eastAsia="pl-PL"/>
        </w:rPr>
        <w:t xml:space="preserve">STARSZY </w:t>
      </w:r>
      <w:bookmarkStart w:id="0" w:name="_GoBack"/>
      <w:bookmarkEnd w:id="0"/>
      <w:r w:rsidR="00747E17">
        <w:rPr>
          <w:rFonts w:ascii="Tahoma" w:eastAsia="Times New Roman" w:hAnsi="Tahoma" w:cs="Tahoma"/>
          <w:b/>
          <w:color w:val="4C4C4C"/>
          <w:lang w:eastAsia="pl-PL"/>
        </w:rPr>
        <w:t xml:space="preserve">OBCHODOWY URZADZEŃ </w:t>
      </w:r>
      <w:r w:rsidR="009710C3">
        <w:rPr>
          <w:rFonts w:ascii="Tahoma" w:eastAsia="Times New Roman" w:hAnsi="Tahoma" w:cs="Tahoma"/>
          <w:b/>
          <w:color w:val="4C4C4C"/>
          <w:lang w:eastAsia="pl-PL"/>
        </w:rPr>
        <w:t>GOSPODARKI WODNEJ</w:t>
      </w:r>
    </w:p>
    <w:p w:rsidR="00714AEF" w:rsidRPr="009C6A07" w:rsidRDefault="00714AEF" w:rsidP="008B5466">
      <w:pPr>
        <w:rPr>
          <w:rFonts w:ascii="Tahoma" w:hAnsi="Tahoma" w:cs="Tahoma"/>
          <w:color w:val="000000" w:themeColor="text1"/>
        </w:rPr>
      </w:pPr>
    </w:p>
    <w:p w:rsidR="002B6D2A" w:rsidRPr="009C6A07" w:rsidRDefault="0049706F" w:rsidP="008B5466">
      <w:p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Podstawowe obowiązki na tym stanowisku to: </w:t>
      </w:r>
    </w:p>
    <w:p w:rsidR="006F08B2" w:rsidRDefault="006F08B2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Sterowanie procesem demineralizacji wody </w:t>
      </w:r>
    </w:p>
    <w:p w:rsidR="008C6D12" w:rsidRDefault="006F08B2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Obsługa pomp wodnych</w:t>
      </w:r>
    </w:p>
    <w:p w:rsidR="005F2EC3" w:rsidRDefault="006F08B2" w:rsidP="005F2EC3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Obsługa sprężarek powietrza wraz z instalacją</w:t>
      </w:r>
    </w:p>
    <w:p w:rsidR="00005ADE" w:rsidRDefault="006F08B2" w:rsidP="005F2EC3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Obsługa instalacji wody głębinowej i sanitarnej</w:t>
      </w:r>
    </w:p>
    <w:p w:rsidR="006F08B2" w:rsidRDefault="006F08B2" w:rsidP="005F2EC3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Obsługa magazynu chemikaliów używanych do regeneracji mas jonowymiennych</w:t>
      </w:r>
    </w:p>
    <w:p w:rsidR="006F08B2" w:rsidRDefault="006F08B2" w:rsidP="005F2EC3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Pobieranie próbek i wód ścieków przemysłowych</w:t>
      </w:r>
    </w:p>
    <w:p w:rsidR="006F08B2" w:rsidRPr="009C6A07" w:rsidRDefault="006F08B2" w:rsidP="005F2EC3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Wykonywanie analiz fizyko-chemicznych wód i ścieków w zakresie określonym w stosowanych instrukcjach</w:t>
      </w:r>
    </w:p>
    <w:p w:rsidR="008B5466" w:rsidRPr="009C6A07" w:rsidRDefault="008B5466" w:rsidP="008B5466">
      <w:p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Wymagania:</w:t>
      </w:r>
    </w:p>
    <w:p w:rsidR="004458EF" w:rsidRDefault="00714AEF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Wykształcenie</w:t>
      </w:r>
      <w:r w:rsidR="00F2038A" w:rsidRPr="009C6A07">
        <w:rPr>
          <w:rFonts w:ascii="Tahoma" w:hAnsi="Tahoma" w:cs="Tahoma"/>
          <w:color w:val="000000" w:themeColor="text1"/>
        </w:rPr>
        <w:t xml:space="preserve"> </w:t>
      </w:r>
      <w:r w:rsidR="00EB5C8C" w:rsidRPr="009C6A07">
        <w:rPr>
          <w:rFonts w:ascii="Tahoma" w:hAnsi="Tahoma" w:cs="Tahoma"/>
          <w:color w:val="000000" w:themeColor="text1"/>
        </w:rPr>
        <w:t xml:space="preserve">średnie lub wyższe techniczne </w:t>
      </w:r>
      <w:r w:rsidR="009710C3">
        <w:rPr>
          <w:rFonts w:ascii="Tahoma" w:hAnsi="Tahoma" w:cs="Tahoma"/>
          <w:color w:val="000000" w:themeColor="text1"/>
        </w:rPr>
        <w:t>preferowany kierunek chemiczny</w:t>
      </w:r>
    </w:p>
    <w:p w:rsidR="00714AEF" w:rsidRDefault="009710C3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Dobra znajomość w zakresie wykonywania analiz fizyko-chemicznych wód i ścieków</w:t>
      </w:r>
    </w:p>
    <w:p w:rsidR="009710C3" w:rsidRDefault="009710C3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Znajomość procesów technologicznych związanych z uzdatnianiem wody w energetyce</w:t>
      </w:r>
    </w:p>
    <w:p w:rsidR="009710C3" w:rsidRPr="009C6A07" w:rsidRDefault="006F08B2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Odpowiedzialność, samodzielność i dyspozycyjność</w:t>
      </w:r>
    </w:p>
    <w:p w:rsidR="00FB235E" w:rsidRPr="009C6A07" w:rsidRDefault="00FB235E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Gotowość do pracy w systemie zmianowym – 4 brygadowym</w:t>
      </w:r>
    </w:p>
    <w:p w:rsidR="0049706F" w:rsidRPr="009C6A07" w:rsidRDefault="007D44B7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Komunikatywność </w:t>
      </w:r>
      <w:r w:rsidR="0049706F" w:rsidRPr="009C6A07">
        <w:rPr>
          <w:rFonts w:ascii="Tahoma" w:hAnsi="Tahoma" w:cs="Tahoma"/>
          <w:color w:val="000000" w:themeColor="text1"/>
        </w:rPr>
        <w:t>i umiejętność pr</w:t>
      </w:r>
      <w:r w:rsidR="00AE6F87" w:rsidRPr="009C6A07">
        <w:rPr>
          <w:rFonts w:ascii="Tahoma" w:hAnsi="Tahoma" w:cs="Tahoma"/>
          <w:color w:val="000000" w:themeColor="text1"/>
        </w:rPr>
        <w:t>acy w zespole</w:t>
      </w:r>
    </w:p>
    <w:p w:rsidR="00714AEF" w:rsidRPr="009C6A07" w:rsidRDefault="009B4C25" w:rsidP="00714AEF">
      <w:pPr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  <w:color w:val="000000"/>
        </w:rPr>
        <w:t>Oferujemy:</w:t>
      </w:r>
    </w:p>
    <w:p w:rsidR="00714AEF" w:rsidRPr="009C6A07" w:rsidRDefault="00714AEF" w:rsidP="007628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  <w:color w:val="000000"/>
        </w:rPr>
        <w:t>Perspektywiczną pracę w unikatowym przedsięwzięciu łączącym energetykę przemysłową i energetykę zawodową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Zatrudnienie w oparciu o umowę o pracę: 3 - miesięczny okres próbny + 6 miesięcy cza</w:t>
      </w:r>
      <w:r w:rsidR="006F4B3B">
        <w:rPr>
          <w:rFonts w:ascii="Tahoma" w:hAnsi="Tahoma" w:cs="Tahoma"/>
        </w:rPr>
        <w:t>s określony + czas nieokreślony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Możliwość uczestnictwa w szkoleniach wewnętrznych i zewnętrznych</w:t>
      </w:r>
    </w:p>
    <w:p w:rsidR="00A475FF" w:rsidRDefault="00A475FF" w:rsidP="006F4B3B">
      <w:pPr>
        <w:ind w:left="360"/>
        <w:rPr>
          <w:rFonts w:ascii="Tahoma" w:hAnsi="Tahoma" w:cs="Tahoma"/>
          <w:color w:val="000000"/>
        </w:rPr>
      </w:pPr>
    </w:p>
    <w:p w:rsidR="005F2EC3" w:rsidRPr="006F4B3B" w:rsidRDefault="005F2EC3" w:rsidP="006F4B3B">
      <w:pPr>
        <w:ind w:left="360"/>
        <w:rPr>
          <w:rFonts w:ascii="Tahoma" w:hAnsi="Tahoma" w:cs="Tahoma"/>
          <w:color w:val="000000"/>
        </w:rPr>
      </w:pPr>
    </w:p>
    <w:p w:rsidR="00714AEF" w:rsidRPr="009C6A07" w:rsidRDefault="00714AEF" w:rsidP="00A475FF">
      <w:pPr>
        <w:pStyle w:val="Akapitzlist"/>
        <w:rPr>
          <w:rFonts w:ascii="Tahoma" w:hAnsi="Tahoma" w:cs="Tahoma"/>
          <w:color w:val="000000"/>
        </w:rPr>
      </w:pPr>
    </w:p>
    <w:p w:rsidR="00714AEF" w:rsidRPr="009C6A07" w:rsidRDefault="00714AEF" w:rsidP="00714AEF">
      <w:pPr>
        <w:pStyle w:val="Akapitzlist"/>
        <w:ind w:left="0"/>
        <w:jc w:val="both"/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</w:rPr>
        <w:t xml:space="preserve">Zainteresowane osoby prosimy o przesyłanie CV i listów motywacyjnych na adres e-mail: </w:t>
      </w:r>
      <w:hyperlink r:id="rId9" w:history="1">
        <w:r w:rsidRPr="009C6A07">
          <w:rPr>
            <w:rStyle w:val="Hipercze"/>
            <w:rFonts w:ascii="Tahoma" w:hAnsi="Tahoma" w:cs="Tahoma"/>
          </w:rPr>
          <w:t>rekrutacja@tameh.pl</w:t>
        </w:r>
      </w:hyperlink>
      <w:r w:rsidRPr="009C6A07">
        <w:rPr>
          <w:rFonts w:ascii="Tahoma" w:hAnsi="Tahoma" w:cs="Tahoma"/>
        </w:rPr>
        <w:t xml:space="preserve"> z </w:t>
      </w:r>
      <w:r w:rsidRPr="009C6A07">
        <w:rPr>
          <w:rFonts w:ascii="Tahoma" w:hAnsi="Tahoma" w:cs="Tahoma"/>
          <w:b/>
        </w:rPr>
        <w:t>NAZWĄ STANOWISKA</w:t>
      </w:r>
      <w:r w:rsidRPr="009C6A07">
        <w:rPr>
          <w:rFonts w:ascii="Tahoma" w:hAnsi="Tahoma" w:cs="Tahoma"/>
        </w:rPr>
        <w:t xml:space="preserve"> </w:t>
      </w:r>
    </w:p>
    <w:p w:rsidR="006F08B2" w:rsidRPr="00A475FF" w:rsidRDefault="006F08B2" w:rsidP="006F08B2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6F08B2" w:rsidRPr="00A475FF" w:rsidRDefault="006F08B2" w:rsidP="006F08B2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:rsidR="006F08B2" w:rsidRDefault="006F08B2" w:rsidP="006F08B2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F08B2" w:rsidRDefault="006F08B2" w:rsidP="006F08B2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lang w:eastAsia="pl-PL"/>
        </w:rPr>
      </w:pP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 xml:space="preserve">Zgodnie z art. 13 ust. 1-2 Rozporządzenia Parlamentu Europejskiego i Rady (UE) 2016/679 z 27.04.2016 r. informujemy, że Administratorem danych osobowych jest TAMEH POLSKA sp. z o.o., 41-308 Dąbrowa Górnicza Al. J. Piłsudskiego 92/102B. Inspektorem ochrony danych w TAMEH POLSKA sp. z o.o. jest Pan Krzysztof Deneka, e-mail: </w:t>
      </w:r>
      <w:hyperlink r:id="rId10" w:history="1">
        <w:r>
          <w:rPr>
            <w:rStyle w:val="Hipercze"/>
            <w:rFonts w:ascii="Calibri" w:eastAsiaTheme="minorEastAsia" w:hAnsi="Calibri" w:cs="Calibri"/>
            <w:i/>
            <w:iCs/>
            <w:noProof/>
            <w:color w:val="4A442A" w:themeColor="background2" w:themeShade="40"/>
            <w:sz w:val="18"/>
            <w:szCs w:val="18"/>
            <w:shd w:val="clear" w:color="auto" w:fill="FFFFFF"/>
          </w:rPr>
          <w:t>krzysztof.deneka@tameh.pl</w:t>
        </w:r>
      </w:hyperlink>
    </w:p>
    <w:p w:rsidR="006F08B2" w:rsidRDefault="006F08B2" w:rsidP="006F08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6F08B2" w:rsidRDefault="006F08B2" w:rsidP="006F08B2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</w:pP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>Dane osobowe przetwarzane są w celu przeprowadzenia procesu rekrutacji oraz zatrudnienia wybranego kandydata, na podstawie art.6 ust. 1 lit. b, tj. przetwarzanie jest niezbędne do podjęcia działań na żądanie osoby, której dane dotyczą, przed zawarciem umowy. Odbiorcą danych osobowych będą pracownicy  TAMEH POLSKA sp. z o.o.,  oraz podmioty świadczące na rzecz Administratora usługi informatyczne i rekrutacyjne.  Administrator nie zamierza przekazywać danych do państwa trzeciego lub organizacji międzynarodowej. Dane osobowe będą przechowywane do momentu zakończenia procesu rekrutacji. Przysługuje Pani/Panu prawo do: żądania dostępu do swoich danych osobowych, ich sprostowania, usunięcia lub ograniczenia przetwarzania, a także prawo do przenoszenia danych, wniesienia skargi do GIODO z siedzibą w Warszawie (00-193), ul. Stawki 2, a od 25 maja 2018 r. do zastępującego go Prezesa Urzędu Ochrony Danych Osobowych. Podanie danych jest wymogiem umownym, jest ono dobrowolne, jednakże niezbędne do wzięcia udziału w procesie rekrutacyjny Pani/Pana dane osobowe nie będą podlegały zautomatyzowanemu podejmowaniu decyzji.</w:t>
      </w:r>
    </w:p>
    <w:p w:rsidR="006F08B2" w:rsidRPr="009B4C25" w:rsidRDefault="006F08B2" w:rsidP="006F08B2">
      <w:pPr>
        <w:rPr>
          <w:sz w:val="20"/>
          <w:szCs w:val="20"/>
        </w:rPr>
      </w:pPr>
    </w:p>
    <w:p w:rsidR="00E320D0" w:rsidRPr="009C6A07" w:rsidRDefault="00E320D0" w:rsidP="006F08B2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E320D0" w:rsidRPr="009C6A07" w:rsidSect="009C6A07"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FD2" w:rsidRDefault="00B96FD2" w:rsidP="009710C3">
      <w:pPr>
        <w:spacing w:after="0" w:line="240" w:lineRule="auto"/>
      </w:pPr>
      <w:r>
        <w:separator/>
      </w:r>
    </w:p>
  </w:endnote>
  <w:endnote w:type="continuationSeparator" w:id="0">
    <w:p w:rsidR="00B96FD2" w:rsidRDefault="00B96FD2" w:rsidP="0097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FD2" w:rsidRDefault="00B96FD2" w:rsidP="009710C3">
      <w:pPr>
        <w:spacing w:after="0" w:line="240" w:lineRule="auto"/>
      </w:pPr>
      <w:r>
        <w:separator/>
      </w:r>
    </w:p>
  </w:footnote>
  <w:footnote w:type="continuationSeparator" w:id="0">
    <w:p w:rsidR="00B96FD2" w:rsidRDefault="00B96FD2" w:rsidP="00971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05ADE"/>
    <w:rsid w:val="00014638"/>
    <w:rsid w:val="000271E3"/>
    <w:rsid w:val="000912CE"/>
    <w:rsid w:val="000A5D3E"/>
    <w:rsid w:val="000F5669"/>
    <w:rsid w:val="00136038"/>
    <w:rsid w:val="00202B6C"/>
    <w:rsid w:val="00211394"/>
    <w:rsid w:val="002B6D2A"/>
    <w:rsid w:val="004458EF"/>
    <w:rsid w:val="0049706F"/>
    <w:rsid w:val="005E6633"/>
    <w:rsid w:val="005F2EC3"/>
    <w:rsid w:val="00641D27"/>
    <w:rsid w:val="00642841"/>
    <w:rsid w:val="006F08B2"/>
    <w:rsid w:val="006F4B3B"/>
    <w:rsid w:val="00714AEF"/>
    <w:rsid w:val="00747E17"/>
    <w:rsid w:val="007B1BA0"/>
    <w:rsid w:val="007D44B7"/>
    <w:rsid w:val="007F74F2"/>
    <w:rsid w:val="008026BD"/>
    <w:rsid w:val="00807D3B"/>
    <w:rsid w:val="008878E8"/>
    <w:rsid w:val="008A009A"/>
    <w:rsid w:val="008B53F0"/>
    <w:rsid w:val="008B5466"/>
    <w:rsid w:val="008C6D12"/>
    <w:rsid w:val="00930F27"/>
    <w:rsid w:val="009710C3"/>
    <w:rsid w:val="009975BF"/>
    <w:rsid w:val="009B4C25"/>
    <w:rsid w:val="009C6A07"/>
    <w:rsid w:val="009F19D9"/>
    <w:rsid w:val="00A25651"/>
    <w:rsid w:val="00A475FF"/>
    <w:rsid w:val="00AD3AA7"/>
    <w:rsid w:val="00AE6F87"/>
    <w:rsid w:val="00B336D1"/>
    <w:rsid w:val="00B36816"/>
    <w:rsid w:val="00B96FD2"/>
    <w:rsid w:val="00C22C26"/>
    <w:rsid w:val="00D333BF"/>
    <w:rsid w:val="00DB257C"/>
    <w:rsid w:val="00E320D0"/>
    <w:rsid w:val="00E53633"/>
    <w:rsid w:val="00E6436A"/>
    <w:rsid w:val="00EB5C8C"/>
    <w:rsid w:val="00F2038A"/>
    <w:rsid w:val="00F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9B4D1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.deneka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C237-4E11-44A1-B270-3459CAEF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Głowacka Magdalena (THP)</cp:lastModifiedBy>
  <cp:revision>4</cp:revision>
  <dcterms:created xsi:type="dcterms:W3CDTF">2022-09-29T07:14:00Z</dcterms:created>
  <dcterms:modified xsi:type="dcterms:W3CDTF">2022-11-22T07:37:00Z</dcterms:modified>
</cp:coreProperties>
</file>