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464E9E" w:rsidRPr="00DC0653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="00F53258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464E9E">
        <w:rPr>
          <w:rFonts w:ascii="Tahoma" w:eastAsia="Times New Roman" w:hAnsi="Tahoma" w:cs="Tahoma"/>
          <w:b/>
          <w:color w:val="4C4C4C"/>
          <w:lang w:eastAsia="pl-PL"/>
        </w:rPr>
        <w:t xml:space="preserve">w lokalizacji </w:t>
      </w:r>
      <w:r w:rsidR="000F125E">
        <w:rPr>
          <w:rFonts w:ascii="Tahoma" w:eastAsia="Times New Roman" w:hAnsi="Tahoma" w:cs="Tahoma"/>
          <w:b/>
          <w:color w:val="4C4C4C"/>
          <w:lang w:eastAsia="pl-PL"/>
        </w:rPr>
        <w:t>Kędzierzynie-Koźlu – ZW Blachownia</w:t>
      </w:r>
      <w:r w:rsidR="00464E9E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464E9E"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FB235E" w:rsidRPr="00DC0653" w:rsidRDefault="00F53258" w:rsidP="00464E9E">
      <w:pPr>
        <w:jc w:val="center"/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</w:pPr>
      <w:r w:rsidRPr="00DC0653"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  <w:t>SPECJALISTA</w:t>
      </w:r>
      <w:r w:rsidR="00141BAC" w:rsidRPr="00DC0653">
        <w:rPr>
          <w:rFonts w:ascii="Tahoma" w:eastAsia="Times New Roman" w:hAnsi="Tahoma" w:cs="Tahoma"/>
          <w:b/>
          <w:color w:val="4C4C4C"/>
          <w:sz w:val="28"/>
          <w:szCs w:val="28"/>
          <w:lang w:eastAsia="pl-PL"/>
        </w:rPr>
        <w:t xml:space="preserve"> </w:t>
      </w:r>
    </w:p>
    <w:p w:rsidR="00DC0653" w:rsidRDefault="00DC0653" w:rsidP="00DC0653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141BAC" w:rsidRPr="00DC0653" w:rsidRDefault="00DC0653" w:rsidP="00DC0653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C0653">
        <w:rPr>
          <w:rFonts w:ascii="Tahoma" w:eastAsia="Times New Roman" w:hAnsi="Tahoma" w:cs="Tahoma"/>
          <w:b/>
          <w:lang w:eastAsia="pl-PL"/>
        </w:rPr>
        <w:t>Zakres obowiązków:</w:t>
      </w:r>
    </w:p>
    <w:p w:rsidR="00DC0653" w:rsidRDefault="0010722B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Utrzymanie urządzeń i armatury kotłowni, instalacji i urządzeń stacji kompresorów powietrza kotłowni i pozostałych urządzeń pomocniczych,</w:t>
      </w:r>
    </w:p>
    <w:p w:rsidR="0010722B" w:rsidRDefault="0010722B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Postępowania przetargowe (SIWZ),</w:t>
      </w:r>
    </w:p>
    <w:p w:rsidR="0010722B" w:rsidRDefault="0010722B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Rozliczanie wykonanych usług,</w:t>
      </w:r>
    </w:p>
    <w:p w:rsidR="0010722B" w:rsidRPr="00DC0653" w:rsidRDefault="0010722B" w:rsidP="00DC06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Nadzór nad terminami rewizji UDT oraz kontakt z biurem / inspektorem UDT.</w:t>
      </w:r>
    </w:p>
    <w:p w:rsidR="00DC0653" w:rsidRDefault="00DC0653" w:rsidP="008B5466">
      <w:pPr>
        <w:rPr>
          <w:rFonts w:ascii="Tahoma" w:hAnsi="Tahoma" w:cs="Tahoma"/>
          <w:b/>
          <w:color w:val="000000" w:themeColor="text1"/>
        </w:rPr>
      </w:pPr>
    </w:p>
    <w:p w:rsidR="008B5466" w:rsidRDefault="008B5466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>Wymagania:</w:t>
      </w:r>
    </w:p>
    <w:p w:rsidR="00891A5D" w:rsidRPr="0010722B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Wykształcenie wyższe</w:t>
      </w:r>
      <w:r w:rsidR="00535891" w:rsidRPr="0010722B">
        <w:rPr>
          <w:rFonts w:ascii="Tahoma" w:hAnsi="Tahoma" w:cs="Tahoma"/>
        </w:rPr>
        <w:t xml:space="preserve"> techniczne</w:t>
      </w:r>
      <w:r w:rsidR="00464E9E" w:rsidRPr="0010722B">
        <w:rPr>
          <w:rFonts w:ascii="Tahoma" w:hAnsi="Tahoma" w:cs="Tahoma"/>
        </w:rPr>
        <w:t>,</w:t>
      </w:r>
    </w:p>
    <w:p w:rsidR="00535891" w:rsidRPr="0010722B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 xml:space="preserve">Znajomość </w:t>
      </w:r>
      <w:r w:rsidR="00DC0653" w:rsidRPr="0010722B">
        <w:rPr>
          <w:rFonts w:ascii="Tahoma" w:hAnsi="Tahoma" w:cs="Tahoma"/>
        </w:rPr>
        <w:t>układów elektroenergetycznych</w:t>
      </w:r>
      <w:r w:rsidRPr="0010722B">
        <w:rPr>
          <w:rFonts w:ascii="Tahoma" w:hAnsi="Tahoma" w:cs="Tahoma"/>
        </w:rPr>
        <w:t xml:space="preserve"> stosowanych w elektrowniach i elektrociepłowniach</w:t>
      </w:r>
      <w:bookmarkStart w:id="0" w:name="_GoBack"/>
      <w:bookmarkEnd w:id="0"/>
      <w:r w:rsidR="00464E9E" w:rsidRPr="0010722B">
        <w:rPr>
          <w:rFonts w:ascii="Tahoma" w:hAnsi="Tahoma" w:cs="Tahoma"/>
        </w:rPr>
        <w:t>,</w:t>
      </w:r>
    </w:p>
    <w:p w:rsidR="0010722B" w:rsidRPr="0010722B" w:rsidRDefault="0010722B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Doświadczenie w zakresie tworzenia zakresów prac remontowych urządzeń energetycznych oraz wyboru i oceny wykonawców,</w:t>
      </w:r>
    </w:p>
    <w:p w:rsidR="00891A5D" w:rsidRPr="0010722B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Minimum 3 - letnie doświadczenie w pracy na podobnym stanowisku</w:t>
      </w:r>
      <w:r w:rsidR="00464E9E" w:rsidRPr="0010722B">
        <w:rPr>
          <w:rFonts w:ascii="Tahoma" w:hAnsi="Tahoma" w:cs="Tahoma"/>
        </w:rPr>
        <w:t>,</w:t>
      </w:r>
    </w:p>
    <w:p w:rsidR="00891A5D" w:rsidRPr="0010722B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Umiejętność posługiwania się dokumentacją techniczną</w:t>
      </w:r>
      <w:r w:rsidR="00464E9E" w:rsidRPr="0010722B">
        <w:rPr>
          <w:rFonts w:ascii="Tahoma" w:hAnsi="Tahoma" w:cs="Tahoma"/>
        </w:rPr>
        <w:t>,</w:t>
      </w:r>
    </w:p>
    <w:p w:rsidR="00891A5D" w:rsidRPr="0010722B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Biegła</w:t>
      </w:r>
      <w:r w:rsidR="00891A5D" w:rsidRPr="0010722B">
        <w:rPr>
          <w:rFonts w:ascii="Tahoma" w:hAnsi="Tahoma" w:cs="Tahoma"/>
        </w:rPr>
        <w:t xml:space="preserve"> znajomość pakietu Microsoft Office wraz z Microsoft Project,</w:t>
      </w:r>
    </w:p>
    <w:p w:rsidR="00891A5D" w:rsidRPr="0010722B" w:rsidRDefault="00535891" w:rsidP="00535891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Biegła znajomość IFS</w:t>
      </w:r>
      <w:r w:rsidR="00464E9E" w:rsidRPr="0010722B">
        <w:rPr>
          <w:rFonts w:ascii="Tahoma" w:hAnsi="Tahoma" w:cs="Tahoma"/>
        </w:rPr>
        <w:t>,</w:t>
      </w:r>
    </w:p>
    <w:p w:rsidR="00891A5D" w:rsidRPr="0010722B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Posiadanie ś</w:t>
      </w:r>
      <w:r w:rsidR="0010722B" w:rsidRPr="0010722B">
        <w:rPr>
          <w:rFonts w:ascii="Tahoma" w:hAnsi="Tahoma" w:cs="Tahoma"/>
        </w:rPr>
        <w:t>wiadectwa kwalifikacyjnego G1 / G2 / G3</w:t>
      </w:r>
      <w:r w:rsidR="00464E9E" w:rsidRPr="0010722B">
        <w:rPr>
          <w:rFonts w:ascii="Tahoma" w:hAnsi="Tahoma" w:cs="Tahoma"/>
        </w:rPr>
        <w:t>,</w:t>
      </w:r>
    </w:p>
    <w:p w:rsidR="00891A5D" w:rsidRPr="0010722B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Umiejętność analitycznego myślenia i szybkiego uczenia się</w:t>
      </w:r>
      <w:r w:rsidR="00464E9E" w:rsidRPr="0010722B">
        <w:rPr>
          <w:rFonts w:ascii="Tahoma" w:hAnsi="Tahoma" w:cs="Tahoma"/>
        </w:rPr>
        <w:t>,</w:t>
      </w:r>
    </w:p>
    <w:p w:rsidR="00891A5D" w:rsidRPr="0010722B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Samodzielność i inicjatywa w działaniu oraz zaangażowanie w wykonywaną pracę</w:t>
      </w:r>
      <w:r w:rsidR="00464E9E" w:rsidRPr="0010722B">
        <w:rPr>
          <w:rFonts w:ascii="Tahoma" w:hAnsi="Tahoma" w:cs="Tahoma"/>
        </w:rPr>
        <w:t>,</w:t>
      </w:r>
    </w:p>
    <w:p w:rsidR="0010722B" w:rsidRPr="0010722B" w:rsidRDefault="0010722B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 xml:space="preserve">Umiejętność pracy pod presją czasu, </w:t>
      </w:r>
    </w:p>
    <w:p w:rsidR="0010722B" w:rsidRPr="0010722B" w:rsidRDefault="0010722B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t>Umiejętność pracy koncepcyjnej,</w:t>
      </w:r>
    </w:p>
    <w:p w:rsidR="00891A5D" w:rsidRPr="0010722B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</w:rPr>
      </w:pPr>
      <w:r w:rsidRPr="0010722B">
        <w:rPr>
          <w:rFonts w:ascii="Tahoma" w:hAnsi="Tahoma" w:cs="Tahoma"/>
        </w:rPr>
        <w:lastRenderedPageBreak/>
        <w:t>Komunikatywność i umiejętność pracy w zespole</w:t>
      </w:r>
      <w:r w:rsidR="00464E9E" w:rsidRPr="0010722B">
        <w:rPr>
          <w:rFonts w:ascii="Tahoma" w:hAnsi="Tahoma" w:cs="Tahoma"/>
        </w:rPr>
        <w:t>.</w:t>
      </w:r>
    </w:p>
    <w:p w:rsidR="00891A5D" w:rsidRPr="00CC25A1" w:rsidRDefault="00891A5D" w:rsidP="008B5466">
      <w:pPr>
        <w:rPr>
          <w:rFonts w:ascii="Tahoma" w:hAnsi="Tahoma" w:cs="Tahoma"/>
          <w:b/>
          <w:color w:val="000000" w:themeColor="text1"/>
        </w:rPr>
      </w:pPr>
    </w:p>
    <w:p w:rsidR="00714AEF" w:rsidRPr="00CC25A1" w:rsidRDefault="009B4C25" w:rsidP="00714AEF">
      <w:pPr>
        <w:rPr>
          <w:rFonts w:ascii="Tahoma" w:hAnsi="Tahoma" w:cs="Tahoma"/>
          <w:b/>
          <w:color w:val="000000"/>
        </w:rPr>
      </w:pPr>
      <w:r w:rsidRPr="00CC25A1">
        <w:rPr>
          <w:rFonts w:ascii="Tahoma" w:hAnsi="Tahoma" w:cs="Tahoma"/>
          <w:b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Zatrudnienie w oparciu o umowę o pracę: </w:t>
      </w:r>
      <w:r w:rsidR="00DC0653">
        <w:rPr>
          <w:rFonts w:ascii="Tahoma" w:hAnsi="Tahoma" w:cs="Tahoma"/>
        </w:rPr>
        <w:t>2</w:t>
      </w:r>
      <w:r w:rsidRPr="009C6A07">
        <w:rPr>
          <w:rFonts w:ascii="Tahoma" w:hAnsi="Tahoma" w:cs="Tahoma"/>
        </w:rPr>
        <w:t xml:space="preserve"> - miesięczny okres próbny + </w:t>
      </w:r>
      <w:r w:rsidR="00DC0653">
        <w:rPr>
          <w:rFonts w:ascii="Tahoma" w:hAnsi="Tahoma" w:cs="Tahoma"/>
        </w:rPr>
        <w:t>7</w:t>
      </w:r>
      <w:r w:rsidRPr="009C6A07">
        <w:rPr>
          <w:rFonts w:ascii="Tahoma" w:hAnsi="Tahoma" w:cs="Tahoma"/>
        </w:rPr>
        <w:t xml:space="preserve">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7325CD" w:rsidRPr="009C6A07" w:rsidRDefault="007325CD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</w:t>
      </w:r>
      <w:r w:rsidR="00F53258">
        <w:rPr>
          <w:rFonts w:ascii="Tahoma" w:hAnsi="Tahoma" w:cs="Tahoma"/>
        </w:rPr>
        <w:t xml:space="preserve">: </w:t>
      </w:r>
    </w:p>
    <w:p w:rsidR="00464E9E" w:rsidRPr="009C6A07" w:rsidRDefault="00464E9E" w:rsidP="00464E9E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464E9E" w:rsidRDefault="00464E9E" w:rsidP="00464E9E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KLAUZULA INFORMACYJNA:</w:t>
      </w:r>
    </w:p>
    <w:p w:rsidR="00464E9E" w:rsidRDefault="00464E9E" w:rsidP="00464E9E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464E9E" w:rsidRDefault="00464E9E" w:rsidP="00464E9E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16"/>
          <w:szCs w:val="16"/>
        </w:rPr>
        <w:t xml:space="preserve">TAMEH POLSKA sp. z o.o. </w:t>
      </w:r>
      <w:r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color w:val="000000"/>
          <w:sz w:val="16"/>
          <w:szCs w:val="16"/>
        </w:rPr>
        <w:t>z dnia 27 kwietnia 2016 r.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464E9E" w:rsidRDefault="00464E9E" w:rsidP="00464E9E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464E9E" w:rsidRDefault="00464E9E" w:rsidP="00464E9E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Kategorie przetwarzanych danych: </w:t>
      </w:r>
      <w:r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>
        <w:rPr>
          <w:rFonts w:cstheme="minorHAnsi"/>
          <w:sz w:val="16"/>
          <w:szCs w:val="16"/>
        </w:rPr>
        <w:t>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464E9E" w:rsidRDefault="00464E9E" w:rsidP="00464E9E">
      <w:pPr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hd w:val="clear" w:color="auto" w:fill="FFFFFF"/>
          <w:lang w:eastAsia="pl-PL"/>
        </w:rPr>
      </w:pPr>
      <w:r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F1" w:rsidRDefault="006775F1" w:rsidP="007325CD">
      <w:pPr>
        <w:spacing w:after="0" w:line="240" w:lineRule="auto"/>
      </w:pPr>
      <w:r>
        <w:separator/>
      </w:r>
    </w:p>
  </w:endnote>
  <w:endnote w:type="continuationSeparator" w:id="0">
    <w:p w:rsidR="006775F1" w:rsidRDefault="006775F1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F1" w:rsidRDefault="006775F1" w:rsidP="007325CD">
      <w:pPr>
        <w:spacing w:after="0" w:line="240" w:lineRule="auto"/>
      </w:pPr>
      <w:r>
        <w:separator/>
      </w:r>
    </w:p>
  </w:footnote>
  <w:footnote w:type="continuationSeparator" w:id="0">
    <w:p w:rsidR="006775F1" w:rsidRDefault="006775F1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0D45"/>
    <w:multiLevelType w:val="hybridMultilevel"/>
    <w:tmpl w:val="7EBC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47A"/>
    <w:multiLevelType w:val="hybridMultilevel"/>
    <w:tmpl w:val="9542A5A4"/>
    <w:lvl w:ilvl="0" w:tplc="A4AE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411"/>
    <w:multiLevelType w:val="hybridMultilevel"/>
    <w:tmpl w:val="05B08B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0780B"/>
    <w:multiLevelType w:val="hybridMultilevel"/>
    <w:tmpl w:val="1CD47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020908"/>
    <w:multiLevelType w:val="hybridMultilevel"/>
    <w:tmpl w:val="3194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0"/>
  </w:num>
  <w:num w:numId="5">
    <w:abstractNumId w:val="19"/>
  </w:num>
  <w:num w:numId="6">
    <w:abstractNumId w:val="11"/>
  </w:num>
  <w:num w:numId="7">
    <w:abstractNumId w:val="9"/>
  </w:num>
  <w:num w:numId="8">
    <w:abstractNumId w:val="21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8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402F"/>
    <w:rsid w:val="000A5D3E"/>
    <w:rsid w:val="000C2B39"/>
    <w:rsid w:val="000F125E"/>
    <w:rsid w:val="000F5669"/>
    <w:rsid w:val="00105A67"/>
    <w:rsid w:val="0010722B"/>
    <w:rsid w:val="0011073E"/>
    <w:rsid w:val="00136038"/>
    <w:rsid w:val="00141BAC"/>
    <w:rsid w:val="00202B6C"/>
    <w:rsid w:val="00211394"/>
    <w:rsid w:val="0025095C"/>
    <w:rsid w:val="002B6D2A"/>
    <w:rsid w:val="00396456"/>
    <w:rsid w:val="003F15D6"/>
    <w:rsid w:val="004458EF"/>
    <w:rsid w:val="00464E9E"/>
    <w:rsid w:val="0049706F"/>
    <w:rsid w:val="00535891"/>
    <w:rsid w:val="005C426C"/>
    <w:rsid w:val="00641D27"/>
    <w:rsid w:val="00642841"/>
    <w:rsid w:val="006775F1"/>
    <w:rsid w:val="006F4B3B"/>
    <w:rsid w:val="00705F34"/>
    <w:rsid w:val="00714AEF"/>
    <w:rsid w:val="007325CD"/>
    <w:rsid w:val="0079509E"/>
    <w:rsid w:val="007B1BA0"/>
    <w:rsid w:val="007D033C"/>
    <w:rsid w:val="007D44B7"/>
    <w:rsid w:val="007F74F2"/>
    <w:rsid w:val="008026BD"/>
    <w:rsid w:val="00807D3B"/>
    <w:rsid w:val="00842083"/>
    <w:rsid w:val="00856157"/>
    <w:rsid w:val="00863440"/>
    <w:rsid w:val="008878E8"/>
    <w:rsid w:val="00891A5D"/>
    <w:rsid w:val="008A009A"/>
    <w:rsid w:val="008B53F0"/>
    <w:rsid w:val="008B5466"/>
    <w:rsid w:val="008C6D12"/>
    <w:rsid w:val="008E3866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C17989"/>
    <w:rsid w:val="00CC25A1"/>
    <w:rsid w:val="00D116E5"/>
    <w:rsid w:val="00D12AE4"/>
    <w:rsid w:val="00D333BF"/>
    <w:rsid w:val="00DB257C"/>
    <w:rsid w:val="00DC0653"/>
    <w:rsid w:val="00E320D0"/>
    <w:rsid w:val="00E53633"/>
    <w:rsid w:val="00E6436A"/>
    <w:rsid w:val="00EB5C8C"/>
    <w:rsid w:val="00F2038A"/>
    <w:rsid w:val="00F53258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8E65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B79E-F1C6-4C17-BA81-95B3C71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2023-10-18T06:16:00Z</dcterms:created>
  <dcterms:modified xsi:type="dcterms:W3CDTF">2023-10-18T06:22:00Z</dcterms:modified>
</cp:coreProperties>
</file>